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руководителе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00.00.0000   по  00.00.0000   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b/>
          <w:i/>
        </w:rPr>
      </w:pPr>
      <w:bookmarkStart w:id="0" w:name="_GoBack"/>
      <w:r>
        <w:rPr>
          <w:rFonts w:ascii="Times New Roman" w:hAnsi="Times New Roman" w:cs="Times New Roman"/>
          <w:b/>
          <w:i/>
        </w:rPr>
        <w:t>(сведения приводятся в соответствии с трудовой книжкой)</w:t>
      </w:r>
    </w:p>
    <w:bookmarkEnd w:id="0"/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7320-8202-41E4-B166-E1F34696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2</cp:revision>
  <cp:lastPrinted>2019-01-09T08:58:00Z</cp:lastPrinted>
  <dcterms:created xsi:type="dcterms:W3CDTF">2020-01-16T15:16:00Z</dcterms:created>
  <dcterms:modified xsi:type="dcterms:W3CDTF">2020-01-16T15:16:00Z</dcterms:modified>
</cp:coreProperties>
</file>